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62" w:rsidRDefault="00697E45">
      <w:pPr>
        <w:rPr>
          <w:b/>
          <w:sz w:val="36"/>
          <w:szCs w:val="36"/>
        </w:rPr>
      </w:pPr>
      <w:r>
        <w:rPr>
          <w:b/>
          <w:sz w:val="36"/>
          <w:szCs w:val="36"/>
        </w:rPr>
        <w:t>Postmor</w:t>
      </w:r>
      <w:bookmarkStart w:id="0" w:name="_GoBack"/>
      <w:bookmarkEnd w:id="0"/>
      <w:r>
        <w:rPr>
          <w:b/>
          <w:sz w:val="36"/>
          <w:szCs w:val="36"/>
        </w:rPr>
        <w:t>tem</w:t>
      </w:r>
      <w:r w:rsidR="005B695C">
        <w:rPr>
          <w:b/>
          <w:sz w:val="36"/>
          <w:szCs w:val="36"/>
        </w:rPr>
        <w:t xml:space="preserve"> Worksheet</w:t>
      </w:r>
    </w:p>
    <w:p w:rsidR="00D00162" w:rsidRDefault="00D00162">
      <w:pPr>
        <w:rPr>
          <w:b/>
        </w:rPr>
      </w:pPr>
    </w:p>
    <w:p w:rsidR="00697E45" w:rsidRDefault="00C803DE" w:rsidP="00697E45">
      <w:pPr>
        <w:spacing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The goal of a</w:t>
      </w:r>
      <w:r w:rsidR="00697E45" w:rsidRPr="00697E45">
        <w:rPr>
          <w:rFonts w:eastAsia="Times New Roman"/>
          <w:color w:val="000000"/>
          <w:lang w:val="en-US"/>
        </w:rPr>
        <w:t xml:space="preserve"> postmortem is </w:t>
      </w:r>
      <w:r>
        <w:rPr>
          <w:rFonts w:eastAsia="Times New Roman"/>
          <w:color w:val="000000"/>
          <w:lang w:val="en-US"/>
        </w:rPr>
        <w:t>to build a shared metal model that can be applied to future projects. It is an</w:t>
      </w:r>
      <w:r w:rsidR="00697E45" w:rsidRPr="00697E45">
        <w:rPr>
          <w:rFonts w:eastAsia="Times New Roman"/>
          <w:color w:val="000000"/>
          <w:lang w:val="en-US"/>
        </w:rPr>
        <w:t xml:space="preserve"> opportunity for a team to step back once a project is completed and learn from past mistakes and wins. </w:t>
      </w:r>
    </w:p>
    <w:p w:rsidR="00C803DE" w:rsidRPr="00697E45" w:rsidRDefault="00C803DE" w:rsidP="00697E45">
      <w:pPr>
        <w:spacing w:line="240" w:lineRule="auto"/>
        <w:rPr>
          <w:rFonts w:eastAsia="Times New Roman"/>
          <w:sz w:val="24"/>
          <w:szCs w:val="24"/>
          <w:lang w:val="en-US"/>
        </w:rPr>
      </w:pPr>
    </w:p>
    <w:p w:rsidR="00697E45" w:rsidRPr="00697E45" w:rsidRDefault="00697E45" w:rsidP="00697E45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697E45">
        <w:rPr>
          <w:rFonts w:eastAsia="Times New Roman"/>
          <w:color w:val="000000"/>
          <w:lang w:val="en-US"/>
        </w:rPr>
        <w:t>There are multiple ways to approach this exercise. Customize the template below to suit your needs.</w:t>
      </w:r>
    </w:p>
    <w:p w:rsidR="00D00162" w:rsidRDefault="00D00162">
      <w:pPr>
        <w:rPr>
          <w:b/>
        </w:rPr>
      </w:pPr>
    </w:p>
    <w:p w:rsidR="00697E45" w:rsidRDefault="00697E45">
      <w:pPr>
        <w:widowControl w:val="0"/>
        <w:spacing w:line="240" w:lineRule="auto"/>
        <w:rPr>
          <w:rFonts w:ascii="Roboto" w:hAnsi="Roboto"/>
          <w:b/>
          <w:bCs/>
          <w:color w:val="00BCD4"/>
          <w:sz w:val="28"/>
          <w:szCs w:val="28"/>
        </w:rPr>
      </w:pPr>
      <w:r w:rsidRPr="00697E45">
        <w:rPr>
          <w:rFonts w:ascii="Roboto" w:hAnsi="Roboto"/>
          <w:b/>
          <w:bCs/>
          <w:color w:val="365F91" w:themeColor="accent1" w:themeShade="BF"/>
          <w:sz w:val="28"/>
          <w:szCs w:val="28"/>
        </w:rPr>
        <w:t>Part 1. What happened?</w:t>
      </w:r>
    </w:p>
    <w:p w:rsidR="00697E45" w:rsidRDefault="00697E45">
      <w:pPr>
        <w:widowControl w:val="0"/>
        <w:spacing w:line="240" w:lineRule="auto"/>
        <w:rPr>
          <w:rFonts w:ascii="Roboto" w:hAnsi="Roboto"/>
          <w:b/>
          <w:bCs/>
          <w:color w:val="00BCD4"/>
          <w:sz w:val="28"/>
          <w:szCs w:val="28"/>
        </w:rPr>
      </w:pPr>
    </w:p>
    <w:p w:rsidR="00697E45" w:rsidRDefault="00697E45">
      <w:pPr>
        <w:widowControl w:val="0"/>
        <w:spacing w:line="240" w:lineRule="auto"/>
        <w:rPr>
          <w:rFonts w:eastAsia="Times New Roman"/>
          <w:color w:val="000000"/>
          <w:lang w:val="en-US"/>
        </w:rPr>
      </w:pPr>
      <w:r w:rsidRPr="00697E45">
        <w:rPr>
          <w:rFonts w:eastAsia="Times New Roman"/>
          <w:color w:val="000000"/>
          <w:lang w:val="en-US"/>
        </w:rPr>
        <w:t xml:space="preserve">Build the timeline of events. </w:t>
      </w:r>
      <w:r>
        <w:rPr>
          <w:rFonts w:eastAsia="Times New Roman"/>
          <w:color w:val="000000"/>
          <w:lang w:val="en-US"/>
        </w:rPr>
        <w:t xml:space="preserve">Work with your team to develop a timeline of actions taken and events that happened from project kickoff to completion. </w:t>
      </w:r>
    </w:p>
    <w:p w:rsidR="00697E45" w:rsidRPr="00697E45" w:rsidRDefault="00697E45">
      <w:pPr>
        <w:widowControl w:val="0"/>
        <w:spacing w:line="240" w:lineRule="auto"/>
        <w:rPr>
          <w:rFonts w:eastAsia="Times New Roman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6745"/>
      </w:tblGrid>
      <w:tr w:rsidR="00697E45" w:rsidTr="00697E45">
        <w:trPr>
          <w:trHeight w:val="323"/>
        </w:trPr>
        <w:tc>
          <w:tcPr>
            <w:tcW w:w="1255" w:type="dxa"/>
          </w:tcPr>
          <w:p w:rsidR="00697E45" w:rsidRPr="00697E45" w:rsidRDefault="00697E45">
            <w:pPr>
              <w:widowControl w:val="0"/>
              <w:rPr>
                <w:b/>
                <w:bCs/>
                <w:color w:val="00BCD4"/>
                <w:sz w:val="24"/>
                <w:szCs w:val="24"/>
              </w:rPr>
            </w:pPr>
            <w:r w:rsidRPr="00697E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:rsidR="00697E45" w:rsidRP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4"/>
                <w:szCs w:val="24"/>
              </w:rPr>
            </w:pPr>
            <w:r w:rsidRPr="00697E45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6745" w:type="dxa"/>
          </w:tcPr>
          <w:p w:rsidR="00697E45" w:rsidRP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4"/>
                <w:szCs w:val="24"/>
              </w:rPr>
            </w:pPr>
            <w:r w:rsidRPr="00697E45">
              <w:rPr>
                <w:b/>
                <w:bCs/>
                <w:sz w:val="24"/>
                <w:szCs w:val="24"/>
              </w:rPr>
              <w:t>Action/ Event</w:t>
            </w:r>
          </w:p>
        </w:tc>
      </w:tr>
      <w:tr w:rsidR="00697E45" w:rsidTr="00697E45">
        <w:tc>
          <w:tcPr>
            <w:tcW w:w="125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1350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674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</w:tr>
      <w:tr w:rsidR="00697E45" w:rsidTr="00697E45">
        <w:tc>
          <w:tcPr>
            <w:tcW w:w="125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1350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674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</w:tr>
      <w:tr w:rsidR="00697E45" w:rsidTr="00697E45">
        <w:tc>
          <w:tcPr>
            <w:tcW w:w="125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1350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674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</w:tr>
      <w:tr w:rsidR="00697E45" w:rsidTr="00697E45">
        <w:tc>
          <w:tcPr>
            <w:tcW w:w="125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1350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674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</w:tr>
      <w:tr w:rsidR="00697E45" w:rsidTr="00697E45">
        <w:tc>
          <w:tcPr>
            <w:tcW w:w="125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1350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674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</w:tr>
      <w:tr w:rsidR="00697E45" w:rsidTr="00697E45">
        <w:tc>
          <w:tcPr>
            <w:tcW w:w="125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1350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  <w:tc>
          <w:tcPr>
            <w:tcW w:w="6745" w:type="dxa"/>
          </w:tcPr>
          <w:p w:rsidR="00697E45" w:rsidRDefault="00697E45">
            <w:pPr>
              <w:widowControl w:val="0"/>
              <w:rPr>
                <w:rFonts w:ascii="Roboto" w:hAnsi="Roboto"/>
                <w:b/>
                <w:bCs/>
                <w:color w:val="00BCD4"/>
                <w:sz w:val="28"/>
                <w:szCs w:val="28"/>
              </w:rPr>
            </w:pPr>
          </w:p>
        </w:tc>
      </w:tr>
    </w:tbl>
    <w:p w:rsidR="00697E45" w:rsidRDefault="00697E45">
      <w:pPr>
        <w:widowControl w:val="0"/>
        <w:spacing w:line="240" w:lineRule="auto"/>
        <w:rPr>
          <w:rFonts w:ascii="Roboto" w:hAnsi="Roboto"/>
          <w:b/>
          <w:bCs/>
          <w:color w:val="00BCD4"/>
          <w:sz w:val="28"/>
          <w:szCs w:val="28"/>
        </w:rPr>
      </w:pPr>
    </w:p>
    <w:p w:rsidR="00697E45" w:rsidRDefault="00697E45">
      <w:pPr>
        <w:widowControl w:val="0"/>
        <w:spacing w:line="240" w:lineRule="auto"/>
        <w:rPr>
          <w:rFonts w:ascii="Roboto" w:hAnsi="Roboto"/>
          <w:b/>
          <w:bCs/>
          <w:color w:val="00BCD4"/>
          <w:sz w:val="28"/>
          <w:szCs w:val="28"/>
        </w:rPr>
      </w:pPr>
    </w:p>
    <w:p w:rsidR="00697E45" w:rsidRDefault="00697E45">
      <w:pPr>
        <w:widowControl w:val="0"/>
        <w:spacing w:line="240" w:lineRule="auto"/>
        <w:rPr>
          <w:rFonts w:ascii="Roboto" w:hAnsi="Roboto"/>
          <w:b/>
          <w:bCs/>
          <w:color w:val="365F91" w:themeColor="accent1" w:themeShade="BF"/>
          <w:sz w:val="28"/>
          <w:szCs w:val="28"/>
        </w:rPr>
      </w:pPr>
      <w:r w:rsidRPr="00697E45">
        <w:rPr>
          <w:rFonts w:ascii="Roboto" w:hAnsi="Roboto"/>
          <w:b/>
          <w:bCs/>
          <w:color w:val="365F91" w:themeColor="accent1" w:themeShade="BF"/>
          <w:sz w:val="28"/>
          <w:szCs w:val="28"/>
        </w:rPr>
        <w:t xml:space="preserve">Part 2. </w:t>
      </w:r>
      <w:r w:rsidR="00A31AC9">
        <w:rPr>
          <w:rFonts w:ascii="Roboto" w:hAnsi="Roboto"/>
          <w:b/>
          <w:bCs/>
          <w:color w:val="365F91" w:themeColor="accent1" w:themeShade="BF"/>
          <w:sz w:val="28"/>
          <w:szCs w:val="28"/>
        </w:rPr>
        <w:t xml:space="preserve">Actionable takeaways </w:t>
      </w:r>
    </w:p>
    <w:p w:rsidR="00697E45" w:rsidRDefault="00697E45">
      <w:pPr>
        <w:widowControl w:val="0"/>
        <w:spacing w:line="240" w:lineRule="auto"/>
        <w:rPr>
          <w:rFonts w:ascii="Roboto" w:hAnsi="Roboto"/>
          <w:b/>
          <w:bCs/>
          <w:color w:val="365F91" w:themeColor="accent1" w:themeShade="BF"/>
          <w:sz w:val="28"/>
          <w:szCs w:val="28"/>
        </w:rPr>
      </w:pPr>
    </w:p>
    <w:p w:rsidR="00697E45" w:rsidRDefault="00A31AC9" w:rsidP="00697E45">
      <w:pPr>
        <w:widowControl w:val="0"/>
        <w:spacing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What can we do differently next time to ensure the process is </w:t>
      </w:r>
      <w:r w:rsidR="008A57D3">
        <w:rPr>
          <w:rFonts w:eastAsia="Times New Roman"/>
          <w:color w:val="000000"/>
          <w:lang w:val="en-US"/>
        </w:rPr>
        <w:t>smooth</w:t>
      </w:r>
      <w:r>
        <w:rPr>
          <w:rFonts w:eastAsia="Times New Roman"/>
          <w:color w:val="000000"/>
          <w:lang w:val="en-US"/>
        </w:rPr>
        <w:t xml:space="preserve">? </w:t>
      </w:r>
      <w:r w:rsidR="008A57D3">
        <w:rPr>
          <w:rFonts w:eastAsia="Times New Roman"/>
          <w:color w:val="000000"/>
          <w:lang w:val="en-US"/>
        </w:rPr>
        <w:t>List any key roadblocks or problems faced throughout the project and how they will be fixed. Assign an owner to the actionable takeaway.</w:t>
      </w:r>
    </w:p>
    <w:p w:rsidR="00697E45" w:rsidRDefault="00697E45">
      <w:pPr>
        <w:widowControl w:val="0"/>
        <w:spacing w:line="240" w:lineRule="auto"/>
        <w:rPr>
          <w:color w:val="365F91" w:themeColor="accent1" w:themeShade="B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780"/>
        <w:gridCol w:w="1975"/>
      </w:tblGrid>
      <w:tr w:rsidR="008A57D3" w:rsidTr="008A57D3">
        <w:tc>
          <w:tcPr>
            <w:tcW w:w="3595" w:type="dxa"/>
          </w:tcPr>
          <w:p w:rsidR="008A57D3" w:rsidRPr="008A57D3" w:rsidRDefault="008A57D3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8A57D3">
              <w:rPr>
                <w:b/>
                <w:sz w:val="24"/>
                <w:szCs w:val="24"/>
                <w:lang w:val="en-US"/>
              </w:rPr>
              <w:t>Problem</w:t>
            </w:r>
          </w:p>
        </w:tc>
        <w:tc>
          <w:tcPr>
            <w:tcW w:w="3780" w:type="dxa"/>
          </w:tcPr>
          <w:p w:rsidR="008A57D3" w:rsidRPr="008A57D3" w:rsidRDefault="008A57D3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8A57D3">
              <w:rPr>
                <w:b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975" w:type="dxa"/>
          </w:tcPr>
          <w:p w:rsidR="008A57D3" w:rsidRPr="008A57D3" w:rsidRDefault="008A57D3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8A57D3">
              <w:rPr>
                <w:b/>
                <w:sz w:val="24"/>
                <w:szCs w:val="24"/>
                <w:lang w:val="en-US"/>
              </w:rPr>
              <w:t>Owner</w:t>
            </w:r>
          </w:p>
        </w:tc>
      </w:tr>
      <w:tr w:rsidR="008A57D3" w:rsidTr="008A57D3">
        <w:trPr>
          <w:trHeight w:val="620"/>
        </w:trPr>
        <w:tc>
          <w:tcPr>
            <w:tcW w:w="3595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3780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1975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</w:tr>
      <w:tr w:rsidR="008A57D3" w:rsidTr="008A57D3">
        <w:trPr>
          <w:trHeight w:val="710"/>
        </w:trPr>
        <w:tc>
          <w:tcPr>
            <w:tcW w:w="3595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3780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1975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</w:tr>
      <w:tr w:rsidR="008A57D3" w:rsidTr="008A57D3">
        <w:trPr>
          <w:trHeight w:val="710"/>
        </w:trPr>
        <w:tc>
          <w:tcPr>
            <w:tcW w:w="3595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3780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1975" w:type="dxa"/>
          </w:tcPr>
          <w:p w:rsidR="008A57D3" w:rsidRDefault="008A57D3">
            <w:pPr>
              <w:widowControl w:val="0"/>
              <w:rPr>
                <w:color w:val="365F91" w:themeColor="accent1" w:themeShade="BF"/>
                <w:lang w:val="en-US"/>
              </w:rPr>
            </w:pPr>
          </w:p>
        </w:tc>
      </w:tr>
    </w:tbl>
    <w:p w:rsidR="008A57D3" w:rsidRPr="00697E45" w:rsidRDefault="008A57D3">
      <w:pPr>
        <w:widowControl w:val="0"/>
        <w:spacing w:line="240" w:lineRule="auto"/>
        <w:rPr>
          <w:color w:val="365F91" w:themeColor="accent1" w:themeShade="BF"/>
          <w:lang w:val="en-US"/>
        </w:rPr>
      </w:pPr>
    </w:p>
    <w:sectPr w:rsidR="008A57D3" w:rsidRPr="00697E4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5C" w:rsidRDefault="005B695C">
      <w:pPr>
        <w:spacing w:line="240" w:lineRule="auto"/>
      </w:pPr>
      <w:r>
        <w:separator/>
      </w:r>
    </w:p>
  </w:endnote>
  <w:endnote w:type="continuationSeparator" w:id="0">
    <w:p w:rsidR="005B695C" w:rsidRDefault="005B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2" w:rsidRDefault="005B695C">
    <w:pPr>
      <w:ind w:right="-810"/>
      <w:jc w:val="right"/>
    </w:pPr>
    <w:r>
      <w:rPr>
        <w:rFonts w:ascii="Roboto" w:eastAsia="Roboto" w:hAnsi="Roboto" w:cs="Roboto"/>
        <w:color w:val="546E7A"/>
        <w:sz w:val="16"/>
        <w:szCs w:val="16"/>
      </w:rPr>
      <w:t xml:space="preserve">This content is from </w:t>
    </w:r>
    <w:hyperlink r:id="rId1">
      <w:r>
        <w:rPr>
          <w:rFonts w:ascii="Roboto" w:eastAsia="Roboto" w:hAnsi="Roboto" w:cs="Roboto"/>
          <w:color w:val="1155CC"/>
          <w:sz w:val="16"/>
          <w:szCs w:val="16"/>
          <w:u w:val="single"/>
        </w:rPr>
        <w:t>seanprestia.com</w:t>
      </w:r>
    </w:hyperlink>
    <w:r>
      <w:rPr>
        <w:rFonts w:ascii="Roboto" w:eastAsia="Roboto" w:hAnsi="Roboto" w:cs="Roboto"/>
        <w:color w:val="546E7A"/>
        <w:sz w:val="16"/>
        <w:szCs w:val="16"/>
      </w:rPr>
      <w:t xml:space="preserve"> (the "Website") and may be used for non-commercial purposes in accordance with the terms of use set forth on the 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5C" w:rsidRDefault="005B695C">
      <w:pPr>
        <w:spacing w:line="240" w:lineRule="auto"/>
      </w:pPr>
      <w:r>
        <w:separator/>
      </w:r>
    </w:p>
  </w:footnote>
  <w:footnote w:type="continuationSeparator" w:id="0">
    <w:p w:rsidR="005B695C" w:rsidRDefault="005B69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58C"/>
    <w:multiLevelType w:val="multilevel"/>
    <w:tmpl w:val="F1E0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62"/>
    <w:rsid w:val="005B695C"/>
    <w:rsid w:val="00697E45"/>
    <w:rsid w:val="008A57D3"/>
    <w:rsid w:val="00A31AC9"/>
    <w:rsid w:val="00C803DE"/>
    <w:rsid w:val="00D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295D1-9ED1-4498-9533-75A7791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97E45"/>
    <w:rPr>
      <w:color w:val="0000FF"/>
      <w:u w:val="single"/>
    </w:rPr>
  </w:style>
  <w:style w:type="table" w:styleId="TableGrid">
    <w:name w:val="Table Grid"/>
    <w:basedOn w:val="TableNormal"/>
    <w:uiPriority w:val="39"/>
    <w:rsid w:val="00697E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nprest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Scotts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Prestia</dc:creator>
  <cp:lastModifiedBy>Prestia, Sean</cp:lastModifiedBy>
  <cp:revision>3</cp:revision>
  <dcterms:created xsi:type="dcterms:W3CDTF">2020-09-08T19:42:00Z</dcterms:created>
  <dcterms:modified xsi:type="dcterms:W3CDTF">2020-09-08T19:44:00Z</dcterms:modified>
</cp:coreProperties>
</file>